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D4" w:rsidRPr="004341CD" w:rsidRDefault="00131984" w:rsidP="00131984">
      <w:pPr>
        <w:jc w:val="center"/>
        <w:rPr>
          <w:rFonts w:ascii="Times New Roman" w:hAnsi="Times New Roman" w:cs="Times New Roman"/>
          <w:sz w:val="24"/>
          <w:szCs w:val="24"/>
        </w:rPr>
      </w:pPr>
      <w:r>
        <w:rPr>
          <w:rFonts w:ascii="Times New Roman" w:hAnsi="Times New Roman" w:cs="Times New Roman"/>
          <w:sz w:val="24"/>
          <w:szCs w:val="24"/>
        </w:rPr>
        <w:t xml:space="preserve">МЕСЯЧНАЯ </w:t>
      </w:r>
      <w:r w:rsidRPr="00131984">
        <w:rPr>
          <w:rFonts w:ascii="Times New Roman" w:hAnsi="Times New Roman" w:cs="Times New Roman"/>
          <w:sz w:val="24"/>
          <w:szCs w:val="24"/>
        </w:rPr>
        <w:t>РАСХОДНАЯ ЧАСТЬ ДОБЫЧИ  ОСЬМИНОГА.</w:t>
      </w:r>
    </w:p>
    <w:p w:rsidR="007B69AA" w:rsidRDefault="007B69AA" w:rsidP="00131984">
      <w:pPr>
        <w:jc w:val="center"/>
        <w:rPr>
          <w:rFonts w:ascii="Times New Roman" w:hAnsi="Times New Roman" w:cs="Times New Roman"/>
          <w:sz w:val="24"/>
          <w:szCs w:val="24"/>
        </w:rPr>
      </w:pPr>
      <w:r w:rsidRPr="004341CD">
        <w:rPr>
          <w:rFonts w:ascii="Times New Roman" w:hAnsi="Times New Roman" w:cs="Times New Roman"/>
          <w:sz w:val="24"/>
          <w:szCs w:val="24"/>
        </w:rPr>
        <w:t>При использовании одного</w:t>
      </w:r>
      <w:r w:rsidR="004341CD" w:rsidRPr="004341CD">
        <w:rPr>
          <w:rFonts w:ascii="Times New Roman" w:hAnsi="Times New Roman" w:cs="Times New Roman"/>
          <w:sz w:val="24"/>
          <w:szCs w:val="24"/>
        </w:rPr>
        <w:t xml:space="preserve"> маломерн</w:t>
      </w:r>
      <w:r w:rsidR="004341CD">
        <w:rPr>
          <w:rFonts w:ascii="Times New Roman" w:hAnsi="Times New Roman" w:cs="Times New Roman"/>
          <w:sz w:val="24"/>
          <w:szCs w:val="24"/>
        </w:rPr>
        <w:t>ого</w:t>
      </w:r>
      <w:r w:rsidRPr="004341CD">
        <w:rPr>
          <w:rFonts w:ascii="Times New Roman" w:hAnsi="Times New Roman" w:cs="Times New Roman"/>
          <w:sz w:val="24"/>
          <w:szCs w:val="24"/>
        </w:rPr>
        <w:t xml:space="preserve"> судна.</w:t>
      </w:r>
    </w:p>
    <w:p w:rsidR="004341CD" w:rsidRPr="004341CD" w:rsidRDefault="004341CD" w:rsidP="00131984">
      <w:pPr>
        <w:jc w:val="center"/>
        <w:rPr>
          <w:rFonts w:ascii="Times New Roman" w:hAnsi="Times New Roman" w:cs="Times New Roman"/>
          <w:sz w:val="24"/>
          <w:szCs w:val="24"/>
        </w:rPr>
      </w:pPr>
      <w:r>
        <w:rPr>
          <w:rFonts w:ascii="Times New Roman" w:hAnsi="Times New Roman" w:cs="Times New Roman"/>
          <w:sz w:val="24"/>
          <w:szCs w:val="24"/>
        </w:rPr>
        <w:t>При добыче 25 тонн в месяц,</w:t>
      </w:r>
      <w:r w:rsidR="00CA5386">
        <w:rPr>
          <w:rFonts w:ascii="Times New Roman" w:hAnsi="Times New Roman" w:cs="Times New Roman"/>
          <w:sz w:val="24"/>
          <w:szCs w:val="24"/>
        </w:rPr>
        <w:t xml:space="preserve"> </w:t>
      </w:r>
      <w:r>
        <w:rPr>
          <w:rFonts w:ascii="Times New Roman" w:hAnsi="Times New Roman" w:cs="Times New Roman"/>
          <w:sz w:val="24"/>
          <w:szCs w:val="24"/>
        </w:rPr>
        <w:t xml:space="preserve">при втором судне расходы </w:t>
      </w:r>
      <w:proofErr w:type="spellStart"/>
      <w:r>
        <w:rPr>
          <w:rFonts w:ascii="Times New Roman" w:hAnsi="Times New Roman" w:cs="Times New Roman"/>
          <w:sz w:val="24"/>
          <w:szCs w:val="24"/>
        </w:rPr>
        <w:t>диференцируюся</w:t>
      </w:r>
      <w:proofErr w:type="spellEnd"/>
      <w:r>
        <w:rPr>
          <w:rFonts w:ascii="Times New Roman" w:hAnsi="Times New Roman" w:cs="Times New Roman"/>
          <w:sz w:val="24"/>
          <w:szCs w:val="24"/>
        </w:rPr>
        <w:t xml:space="preserve"> в сторону снижения.</w:t>
      </w:r>
    </w:p>
    <w:p w:rsidR="00131984" w:rsidRDefault="0013198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Шесть</w:t>
      </w:r>
      <w:r w:rsidRPr="00131984">
        <w:rPr>
          <w:rFonts w:ascii="Times New Roman" w:hAnsi="Times New Roman" w:cs="Times New Roman"/>
          <w:sz w:val="24"/>
          <w:szCs w:val="24"/>
        </w:rPr>
        <w:t xml:space="preserve"> тонн дизельного топлива  36.000 рублей </w:t>
      </w:r>
      <w:r>
        <w:rPr>
          <w:rFonts w:ascii="Times New Roman" w:hAnsi="Times New Roman" w:cs="Times New Roman"/>
          <w:sz w:val="24"/>
          <w:szCs w:val="24"/>
        </w:rPr>
        <w:t xml:space="preserve">за тонну </w:t>
      </w:r>
      <w:r w:rsidR="00D77AAB">
        <w:rPr>
          <w:rFonts w:ascii="Times New Roman" w:hAnsi="Times New Roman" w:cs="Times New Roman"/>
          <w:sz w:val="24"/>
          <w:szCs w:val="24"/>
        </w:rPr>
        <w:t xml:space="preserve">  </w:t>
      </w:r>
      <w:r>
        <w:rPr>
          <w:rFonts w:ascii="Times New Roman" w:hAnsi="Times New Roman" w:cs="Times New Roman"/>
          <w:sz w:val="24"/>
          <w:szCs w:val="24"/>
        </w:rPr>
        <w:t>= 216.000 руб.</w:t>
      </w:r>
    </w:p>
    <w:p w:rsidR="00131984" w:rsidRDefault="0013198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Стоянка в порту 31 день 1.700 руб. в день                          </w:t>
      </w:r>
      <w:r w:rsidR="00D77AAB">
        <w:rPr>
          <w:rFonts w:ascii="Times New Roman" w:hAnsi="Times New Roman" w:cs="Times New Roman"/>
          <w:sz w:val="24"/>
          <w:szCs w:val="24"/>
        </w:rPr>
        <w:t xml:space="preserve"> </w:t>
      </w:r>
      <w:r>
        <w:rPr>
          <w:rFonts w:ascii="Times New Roman" w:hAnsi="Times New Roman" w:cs="Times New Roman"/>
          <w:sz w:val="24"/>
          <w:szCs w:val="24"/>
        </w:rPr>
        <w:t xml:space="preserve"> = 52.000 руб.</w:t>
      </w:r>
    </w:p>
    <w:p w:rsidR="00131984" w:rsidRDefault="0013198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Амортизация судна                                                                </w:t>
      </w:r>
      <w:r w:rsidR="00D77AAB">
        <w:rPr>
          <w:rFonts w:ascii="Times New Roman" w:hAnsi="Times New Roman" w:cs="Times New Roman"/>
          <w:sz w:val="24"/>
          <w:szCs w:val="24"/>
        </w:rPr>
        <w:t xml:space="preserve"> </w:t>
      </w:r>
      <w:r>
        <w:rPr>
          <w:rFonts w:ascii="Times New Roman" w:hAnsi="Times New Roman" w:cs="Times New Roman"/>
          <w:sz w:val="24"/>
          <w:szCs w:val="24"/>
        </w:rPr>
        <w:t xml:space="preserve"> = 90.000 руб.</w:t>
      </w:r>
    </w:p>
    <w:p w:rsidR="00131984" w:rsidRDefault="0013198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Страховка судна                                                                     </w:t>
      </w:r>
      <w:r w:rsidR="00D77AAB">
        <w:rPr>
          <w:rFonts w:ascii="Times New Roman" w:hAnsi="Times New Roman" w:cs="Times New Roman"/>
          <w:sz w:val="24"/>
          <w:szCs w:val="24"/>
        </w:rPr>
        <w:t xml:space="preserve"> </w:t>
      </w:r>
      <w:r>
        <w:rPr>
          <w:rFonts w:ascii="Times New Roman" w:hAnsi="Times New Roman" w:cs="Times New Roman"/>
          <w:sz w:val="24"/>
          <w:szCs w:val="24"/>
        </w:rPr>
        <w:t xml:space="preserve"> = 37.500 руб.</w:t>
      </w:r>
    </w:p>
    <w:p w:rsidR="00131984" w:rsidRDefault="0013198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Страховка экипажа                                                               </w:t>
      </w:r>
      <w:r w:rsidR="00D77AAB">
        <w:rPr>
          <w:rFonts w:ascii="Times New Roman" w:hAnsi="Times New Roman" w:cs="Times New Roman"/>
          <w:sz w:val="24"/>
          <w:szCs w:val="24"/>
        </w:rPr>
        <w:t xml:space="preserve"> </w:t>
      </w:r>
      <w:r>
        <w:rPr>
          <w:rFonts w:ascii="Times New Roman" w:hAnsi="Times New Roman" w:cs="Times New Roman"/>
          <w:sz w:val="24"/>
          <w:szCs w:val="24"/>
        </w:rPr>
        <w:t xml:space="preserve"> </w:t>
      </w:r>
      <w:r w:rsidR="00D77AAB">
        <w:rPr>
          <w:rFonts w:ascii="Times New Roman" w:hAnsi="Times New Roman" w:cs="Times New Roman"/>
          <w:sz w:val="24"/>
          <w:szCs w:val="24"/>
        </w:rPr>
        <w:t xml:space="preserve"> </w:t>
      </w:r>
      <w:r>
        <w:rPr>
          <w:rFonts w:ascii="Times New Roman" w:hAnsi="Times New Roman" w:cs="Times New Roman"/>
          <w:sz w:val="24"/>
          <w:szCs w:val="24"/>
        </w:rPr>
        <w:t xml:space="preserve"> </w:t>
      </w:r>
      <w:r w:rsidR="00D77AAB">
        <w:rPr>
          <w:rFonts w:ascii="Times New Roman" w:hAnsi="Times New Roman" w:cs="Times New Roman"/>
          <w:sz w:val="24"/>
          <w:szCs w:val="24"/>
        </w:rPr>
        <w:t>= 5.000 руб.</w:t>
      </w:r>
    </w:p>
    <w:p w:rsidR="00D77AAB" w:rsidRDefault="00D77AAB"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Зарплата экипажа  5 человек                                                   = 350.000 руб.</w:t>
      </w:r>
    </w:p>
    <w:p w:rsidR="00D77AAB" w:rsidRDefault="00D77AAB"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Заплата берега 4 человека.                                                       = 260.000 руб.</w:t>
      </w:r>
    </w:p>
    <w:p w:rsidR="00D77AAB" w:rsidRDefault="00D77AAB"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НДФЛ зарплаты                                                                        = 79.3000 руб.</w:t>
      </w:r>
    </w:p>
    <w:p w:rsidR="00D77AAB" w:rsidRDefault="00D77AAB" w:rsidP="00131984">
      <w:pPr>
        <w:pStyle w:val="a3"/>
        <w:numPr>
          <w:ilvl w:val="0"/>
          <w:numId w:val="1"/>
        </w:numPr>
        <w:jc w:val="left"/>
        <w:rPr>
          <w:rFonts w:ascii="Times New Roman" w:hAnsi="Times New Roman" w:cs="Times New Roman"/>
          <w:sz w:val="24"/>
          <w:szCs w:val="24"/>
        </w:rPr>
      </w:pPr>
      <w:proofErr w:type="spellStart"/>
      <w:r>
        <w:rPr>
          <w:rFonts w:ascii="Times New Roman" w:hAnsi="Times New Roman" w:cs="Times New Roman"/>
          <w:sz w:val="24"/>
          <w:szCs w:val="24"/>
        </w:rPr>
        <w:t>Социалка</w:t>
      </w:r>
      <w:proofErr w:type="spellEnd"/>
      <w:r>
        <w:rPr>
          <w:rFonts w:ascii="Times New Roman" w:hAnsi="Times New Roman" w:cs="Times New Roman"/>
          <w:sz w:val="24"/>
          <w:szCs w:val="24"/>
        </w:rPr>
        <w:t xml:space="preserve"> и Пенсионный фонд                                                = 200.000 руб.</w:t>
      </w:r>
    </w:p>
    <w:p w:rsidR="00D77AAB" w:rsidRDefault="00D06554" w:rsidP="00131984">
      <w:pPr>
        <w:pStyle w:val="a3"/>
        <w:numPr>
          <w:ilvl w:val="0"/>
          <w:numId w:val="1"/>
        </w:numPr>
        <w:jc w:val="left"/>
        <w:rPr>
          <w:rFonts w:ascii="Times New Roman" w:hAnsi="Times New Roman" w:cs="Times New Roman"/>
          <w:sz w:val="24"/>
          <w:szCs w:val="24"/>
        </w:rPr>
      </w:pPr>
      <w:proofErr w:type="spellStart"/>
      <w:r>
        <w:rPr>
          <w:rFonts w:ascii="Times New Roman" w:hAnsi="Times New Roman" w:cs="Times New Roman"/>
          <w:sz w:val="24"/>
          <w:szCs w:val="24"/>
        </w:rPr>
        <w:t>Упро</w:t>
      </w:r>
      <w:r w:rsidR="00D77AAB">
        <w:rPr>
          <w:rFonts w:ascii="Times New Roman" w:hAnsi="Times New Roman" w:cs="Times New Roman"/>
          <w:sz w:val="24"/>
          <w:szCs w:val="24"/>
        </w:rPr>
        <w:t>щёнка</w:t>
      </w:r>
      <w:proofErr w:type="spellEnd"/>
      <w:r w:rsidR="00D77AAB">
        <w:rPr>
          <w:rFonts w:ascii="Times New Roman" w:hAnsi="Times New Roman" w:cs="Times New Roman"/>
          <w:sz w:val="24"/>
          <w:szCs w:val="24"/>
        </w:rPr>
        <w:t xml:space="preserve"> с </w:t>
      </w:r>
      <w:r w:rsidR="00602747">
        <w:rPr>
          <w:rFonts w:ascii="Times New Roman" w:hAnsi="Times New Roman" w:cs="Times New Roman"/>
          <w:sz w:val="24"/>
          <w:szCs w:val="24"/>
        </w:rPr>
        <w:t>дохода 6%                                                           = 375.000 руб.</w:t>
      </w:r>
    </w:p>
    <w:p w:rsidR="00602747" w:rsidRDefault="00602747"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Налоговая пошлина осьминога 1.000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 с тонны. </w:t>
      </w:r>
      <w:r w:rsidR="007B69AA">
        <w:rPr>
          <w:rFonts w:ascii="Times New Roman" w:hAnsi="Times New Roman" w:cs="Times New Roman"/>
          <w:sz w:val="24"/>
          <w:szCs w:val="24"/>
        </w:rPr>
        <w:t>ВБР.</w:t>
      </w:r>
      <w:r>
        <w:rPr>
          <w:rFonts w:ascii="Times New Roman" w:hAnsi="Times New Roman" w:cs="Times New Roman"/>
          <w:sz w:val="24"/>
          <w:szCs w:val="24"/>
        </w:rPr>
        <w:t xml:space="preserve">              = 25.000 руб.</w:t>
      </w:r>
    </w:p>
    <w:p w:rsidR="00602747" w:rsidRDefault="00602747"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Питание экипажа в месяц                                                         = 100.000 руб.</w:t>
      </w:r>
    </w:p>
    <w:p w:rsidR="00D06554" w:rsidRDefault="00D0655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Нажива  1.000 кг в месяц                                                          = 20.000 руб.</w:t>
      </w:r>
    </w:p>
    <w:p w:rsidR="00D06554" w:rsidRDefault="00D0655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Снабжение и </w:t>
      </w:r>
      <w:proofErr w:type="gramStart"/>
      <w:r>
        <w:rPr>
          <w:rFonts w:ascii="Times New Roman" w:hAnsi="Times New Roman" w:cs="Times New Roman"/>
          <w:sz w:val="24"/>
          <w:szCs w:val="24"/>
        </w:rPr>
        <w:t>спец одежда</w:t>
      </w:r>
      <w:proofErr w:type="gramEnd"/>
      <w:r>
        <w:rPr>
          <w:rFonts w:ascii="Times New Roman" w:hAnsi="Times New Roman" w:cs="Times New Roman"/>
          <w:sz w:val="24"/>
          <w:szCs w:val="24"/>
        </w:rPr>
        <w:t>, перчатки.                                      = 60.000 руб.</w:t>
      </w:r>
    </w:p>
    <w:p w:rsidR="00D06554" w:rsidRDefault="00D06554" w:rsidP="0013198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Электроэнергия, по судну стоянка.                                          = 15.000 руб.</w:t>
      </w:r>
    </w:p>
    <w:p w:rsidR="00D06554" w:rsidRDefault="00D06554" w:rsidP="00D06554">
      <w:pPr>
        <w:pStyle w:val="a3"/>
        <w:ind w:firstLine="0"/>
        <w:jc w:val="left"/>
        <w:rPr>
          <w:rFonts w:ascii="Times New Roman" w:hAnsi="Times New Roman" w:cs="Times New Roman"/>
          <w:sz w:val="24"/>
          <w:szCs w:val="24"/>
        </w:rPr>
      </w:pPr>
      <w:r>
        <w:rPr>
          <w:rFonts w:ascii="Times New Roman" w:hAnsi="Times New Roman" w:cs="Times New Roman"/>
          <w:sz w:val="24"/>
          <w:szCs w:val="24"/>
        </w:rPr>
        <w:t xml:space="preserve">                           По </w:t>
      </w:r>
      <w:proofErr w:type="spellStart"/>
      <w:r>
        <w:rPr>
          <w:rFonts w:ascii="Times New Roman" w:hAnsi="Times New Roman" w:cs="Times New Roman"/>
          <w:sz w:val="24"/>
          <w:szCs w:val="24"/>
        </w:rPr>
        <w:t>рефконтейнеру</w:t>
      </w:r>
      <w:proofErr w:type="spellEnd"/>
      <w:r>
        <w:rPr>
          <w:rFonts w:ascii="Times New Roman" w:hAnsi="Times New Roman" w:cs="Times New Roman"/>
          <w:sz w:val="24"/>
          <w:szCs w:val="24"/>
        </w:rPr>
        <w:t xml:space="preserve">                                           = 70.000 руб.</w:t>
      </w:r>
    </w:p>
    <w:p w:rsidR="00D06554" w:rsidRDefault="00D06554" w:rsidP="00D0655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Упаковка 25 тонн осьминога 15-17 кг</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кладыш мешок        = 15.000 руб.</w:t>
      </w:r>
    </w:p>
    <w:p w:rsidR="00D06554" w:rsidRDefault="00D06554" w:rsidP="00D0655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Амортизация </w:t>
      </w:r>
      <w:r w:rsidR="00FC5FE6">
        <w:rPr>
          <w:rFonts w:ascii="Times New Roman" w:hAnsi="Times New Roman" w:cs="Times New Roman"/>
          <w:sz w:val="24"/>
          <w:szCs w:val="24"/>
        </w:rPr>
        <w:t>порядков, ремонт снастей 18%                          = 900.000 руб.</w:t>
      </w:r>
    </w:p>
    <w:p w:rsidR="00FC5FE6" w:rsidRDefault="00FC5FE6" w:rsidP="00D0655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Аренда транспорта                                                                      = 100.000 руб.</w:t>
      </w:r>
    </w:p>
    <w:p w:rsidR="00FC5FE6" w:rsidRDefault="00FC5FE6" w:rsidP="00D0655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Аренда офиса                                                                               = 70.000 руб.</w:t>
      </w:r>
    </w:p>
    <w:p w:rsidR="00FC5FE6" w:rsidRDefault="00CA5386" w:rsidP="00D06554">
      <w:pPr>
        <w:pStyle w:val="a3"/>
        <w:numPr>
          <w:ilvl w:val="0"/>
          <w:numId w:val="1"/>
        </w:numPr>
        <w:jc w:val="left"/>
        <w:rPr>
          <w:rFonts w:ascii="Times New Roman" w:hAnsi="Times New Roman" w:cs="Times New Roman"/>
          <w:sz w:val="24"/>
          <w:szCs w:val="24"/>
        </w:rPr>
      </w:pPr>
      <w:r>
        <w:rPr>
          <w:rFonts w:ascii="Times New Roman" w:hAnsi="Times New Roman" w:cs="Times New Roman"/>
          <w:sz w:val="24"/>
          <w:szCs w:val="24"/>
        </w:rPr>
        <w:t>Экспортные расходы на 20</w:t>
      </w:r>
      <w:r w:rsidR="00FC5FE6">
        <w:rPr>
          <w:rFonts w:ascii="Times New Roman" w:hAnsi="Times New Roman" w:cs="Times New Roman"/>
          <w:sz w:val="24"/>
          <w:szCs w:val="24"/>
        </w:rPr>
        <w:t xml:space="preserve"> тонн продукции.                           = 500.000 руб.</w:t>
      </w:r>
    </w:p>
    <w:p w:rsidR="00FC5FE6" w:rsidRDefault="00FC5FE6" w:rsidP="00FC5FE6">
      <w:pPr>
        <w:pStyle w:val="a3"/>
        <w:ind w:firstLine="0"/>
        <w:jc w:val="left"/>
        <w:rPr>
          <w:rFonts w:ascii="Times New Roman" w:hAnsi="Times New Roman" w:cs="Times New Roman"/>
          <w:sz w:val="36"/>
          <w:szCs w:val="36"/>
          <w:lang w:val="en-US"/>
        </w:rPr>
      </w:pPr>
      <w:r>
        <w:rPr>
          <w:rFonts w:ascii="Times New Roman" w:hAnsi="Times New Roman" w:cs="Times New Roman"/>
          <w:sz w:val="24"/>
          <w:szCs w:val="24"/>
        </w:rPr>
        <w:t xml:space="preserve">                 </w:t>
      </w:r>
      <w:r>
        <w:rPr>
          <w:rFonts w:ascii="Times New Roman" w:hAnsi="Times New Roman" w:cs="Times New Roman"/>
          <w:sz w:val="36"/>
          <w:szCs w:val="36"/>
        </w:rPr>
        <w:t>ИТОГО:              3.539</w:t>
      </w:r>
      <w:r w:rsidR="007B69AA">
        <w:rPr>
          <w:rFonts w:ascii="Times New Roman" w:hAnsi="Times New Roman" w:cs="Times New Roman"/>
          <w:sz w:val="36"/>
          <w:szCs w:val="36"/>
        </w:rPr>
        <w:t>.800 руб</w:t>
      </w:r>
      <w:r>
        <w:rPr>
          <w:rFonts w:ascii="Times New Roman" w:hAnsi="Times New Roman" w:cs="Times New Roman"/>
          <w:sz w:val="36"/>
          <w:szCs w:val="36"/>
        </w:rPr>
        <w:t>.</w:t>
      </w:r>
    </w:p>
    <w:p w:rsidR="000A7BE8" w:rsidRPr="000A7BE8" w:rsidRDefault="000A7BE8" w:rsidP="00FC5FE6">
      <w:pPr>
        <w:pStyle w:val="a3"/>
        <w:ind w:firstLine="0"/>
        <w:jc w:val="left"/>
        <w:rPr>
          <w:rFonts w:ascii="Times New Roman" w:hAnsi="Times New Roman" w:cs="Times New Roman"/>
          <w:sz w:val="36"/>
          <w:szCs w:val="36"/>
          <w:lang w:val="en-US"/>
        </w:rPr>
      </w:pPr>
    </w:p>
    <w:p w:rsidR="00186D2E" w:rsidRDefault="000A7BE8" w:rsidP="00FC5FE6">
      <w:pPr>
        <w:pStyle w:val="a3"/>
        <w:ind w:firstLine="0"/>
        <w:jc w:val="left"/>
        <w:rPr>
          <w:rFonts w:ascii="Times New Roman" w:hAnsi="Times New Roman" w:cs="Times New Roman"/>
          <w:sz w:val="28"/>
          <w:szCs w:val="28"/>
          <w:lang w:val="en-US"/>
        </w:rPr>
      </w:pPr>
      <w:r w:rsidRPr="004873F4">
        <w:rPr>
          <w:rFonts w:ascii="Times New Roman" w:hAnsi="Times New Roman" w:cs="Times New Roman"/>
          <w:sz w:val="28"/>
          <w:szCs w:val="28"/>
        </w:rPr>
        <w:t>ЕСЛИ БРАТЬ ВАЛОВЫЙ ДОХОД 6.250.000 РУБЛЕЙ, А РАСХОДЫ 3.539.800. РУБЛЕЙ = 2.710.200 РУБЛЕЙ ЧИСТАЯ ПРИБЫЛЬ.</w:t>
      </w:r>
      <w:r w:rsidRPr="004873F4">
        <w:rPr>
          <w:rFonts w:ascii="Times New Roman" w:hAnsi="Times New Roman" w:cs="Times New Roman"/>
          <w:sz w:val="28"/>
          <w:szCs w:val="28"/>
        </w:rPr>
        <w:br/>
        <w:t>Средняя прибыль в месяц планируем 3.000.000 рублей X 12 месяцев = 36.000.000 рублей.</w:t>
      </w:r>
    </w:p>
    <w:p w:rsidR="00186D2E" w:rsidRDefault="00186D2E" w:rsidP="00186D2E">
      <w:pPr>
        <w:pStyle w:val="a3"/>
        <w:ind w:firstLine="0"/>
        <w:jc w:val="left"/>
        <w:rPr>
          <w:rFonts w:ascii="Times New Roman" w:hAnsi="Times New Roman" w:cs="Times New Roman"/>
          <w:sz w:val="28"/>
          <w:szCs w:val="28"/>
        </w:rPr>
      </w:pPr>
      <w:r w:rsidRPr="00186D2E">
        <w:rPr>
          <w:rFonts w:ascii="Times New Roman" w:hAnsi="Times New Roman" w:cs="Times New Roman"/>
          <w:sz w:val="28"/>
          <w:szCs w:val="28"/>
        </w:rPr>
        <w:t xml:space="preserve">Процент доходности </w:t>
      </w:r>
      <w:r>
        <w:rPr>
          <w:rFonts w:ascii="Times New Roman" w:hAnsi="Times New Roman" w:cs="Times New Roman"/>
          <w:sz w:val="28"/>
          <w:szCs w:val="28"/>
        </w:rPr>
        <w:t xml:space="preserve">этого бизнеса 360%  </w:t>
      </w:r>
    </w:p>
    <w:p w:rsidR="000A7BE8" w:rsidRPr="00186D2E" w:rsidRDefault="000A7BE8" w:rsidP="00186D2E">
      <w:pPr>
        <w:pStyle w:val="a3"/>
        <w:ind w:firstLine="0"/>
        <w:jc w:val="left"/>
        <w:rPr>
          <w:rFonts w:ascii="Times New Roman" w:hAnsi="Times New Roman" w:cs="Times New Roman"/>
          <w:sz w:val="36"/>
          <w:szCs w:val="36"/>
        </w:rPr>
      </w:pPr>
      <w:r w:rsidRPr="00186D2E">
        <w:rPr>
          <w:rFonts w:ascii="Times New Roman" w:hAnsi="Times New Roman" w:cs="Times New Roman"/>
          <w:sz w:val="28"/>
          <w:szCs w:val="28"/>
        </w:rPr>
        <w:t xml:space="preserve">                                   </w:t>
      </w:r>
    </w:p>
    <w:p w:rsidR="000A7BE8" w:rsidRDefault="000A7BE8" w:rsidP="000A7BE8">
      <w:pPr>
        <w:jc w:val="left"/>
        <w:rPr>
          <w:rFonts w:ascii="Times New Roman" w:hAnsi="Times New Roman" w:cs="Times New Roman"/>
          <w:sz w:val="24"/>
          <w:szCs w:val="24"/>
        </w:rPr>
      </w:pPr>
      <w:r>
        <w:rPr>
          <w:rFonts w:ascii="Times New Roman" w:hAnsi="Times New Roman" w:cs="Times New Roman"/>
          <w:sz w:val="24"/>
          <w:szCs w:val="24"/>
        </w:rPr>
        <w:lastRenderedPageBreak/>
        <w:t>Цены реализации чищено-мороженного</w:t>
      </w:r>
      <w:r w:rsidR="00186D2E">
        <w:rPr>
          <w:rFonts w:ascii="Times New Roman" w:hAnsi="Times New Roman" w:cs="Times New Roman"/>
          <w:sz w:val="24"/>
          <w:szCs w:val="24"/>
        </w:rPr>
        <w:t xml:space="preserve"> осьминога</w:t>
      </w:r>
      <w:r>
        <w:rPr>
          <w:rFonts w:ascii="Times New Roman" w:hAnsi="Times New Roman" w:cs="Times New Roman"/>
          <w:sz w:val="24"/>
          <w:szCs w:val="24"/>
        </w:rPr>
        <w:t>.</w:t>
      </w:r>
    </w:p>
    <w:p w:rsidR="000A7BE8" w:rsidRDefault="000A7BE8" w:rsidP="000A7BE8">
      <w:pPr>
        <w:jc w:val="left"/>
        <w:rPr>
          <w:rFonts w:ascii="Times New Roman" w:hAnsi="Times New Roman" w:cs="Times New Roman"/>
          <w:sz w:val="28"/>
          <w:szCs w:val="28"/>
        </w:rPr>
      </w:pPr>
      <w:r>
        <w:rPr>
          <w:rFonts w:ascii="Times New Roman" w:hAnsi="Times New Roman" w:cs="Times New Roman"/>
          <w:sz w:val="28"/>
          <w:szCs w:val="28"/>
        </w:rPr>
        <w:t xml:space="preserve">1. Розница в  рестораны: 400 руб.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w:t>
      </w:r>
    </w:p>
    <w:p w:rsidR="000A7BE8" w:rsidRDefault="000A7BE8" w:rsidP="000A7BE8">
      <w:pPr>
        <w:jc w:val="left"/>
        <w:rPr>
          <w:rFonts w:ascii="Times New Roman" w:hAnsi="Times New Roman" w:cs="Times New Roman"/>
          <w:sz w:val="28"/>
          <w:szCs w:val="28"/>
        </w:rPr>
      </w:pPr>
      <w:r>
        <w:rPr>
          <w:rFonts w:ascii="Times New Roman" w:hAnsi="Times New Roman" w:cs="Times New Roman"/>
          <w:sz w:val="28"/>
          <w:szCs w:val="28"/>
        </w:rPr>
        <w:t>2. Мелкий опт 1.000 кг. 350 руб. кг.</w:t>
      </w:r>
    </w:p>
    <w:p w:rsidR="000A7BE8" w:rsidRDefault="000A7BE8" w:rsidP="000A7BE8">
      <w:pPr>
        <w:jc w:val="left"/>
        <w:rPr>
          <w:rFonts w:ascii="Times New Roman" w:hAnsi="Times New Roman" w:cs="Times New Roman"/>
          <w:sz w:val="28"/>
          <w:szCs w:val="28"/>
        </w:rPr>
      </w:pPr>
      <w:r>
        <w:rPr>
          <w:rFonts w:ascii="Times New Roman" w:hAnsi="Times New Roman" w:cs="Times New Roman"/>
          <w:sz w:val="28"/>
          <w:szCs w:val="28"/>
        </w:rPr>
        <w:t>3.Средний опт от.3 тонн. 300 руб.</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w:t>
      </w:r>
    </w:p>
    <w:p w:rsidR="000A7BE8" w:rsidRDefault="000A7BE8" w:rsidP="000A7BE8">
      <w:pPr>
        <w:jc w:val="left"/>
        <w:rPr>
          <w:rFonts w:ascii="Times New Roman" w:hAnsi="Times New Roman" w:cs="Times New Roman"/>
          <w:sz w:val="28"/>
          <w:szCs w:val="28"/>
        </w:rPr>
      </w:pPr>
      <w:r>
        <w:rPr>
          <w:rFonts w:ascii="Times New Roman" w:hAnsi="Times New Roman" w:cs="Times New Roman"/>
          <w:sz w:val="28"/>
          <w:szCs w:val="28"/>
        </w:rPr>
        <w:t xml:space="preserve">4.Крупный опт 20 тонн 250 руб.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w:t>
      </w:r>
    </w:p>
    <w:p w:rsidR="000A7BE8" w:rsidRDefault="000A7BE8" w:rsidP="000A7BE8">
      <w:pPr>
        <w:jc w:val="left"/>
        <w:rPr>
          <w:rFonts w:ascii="Times New Roman" w:hAnsi="Times New Roman" w:cs="Times New Roman"/>
          <w:sz w:val="28"/>
          <w:szCs w:val="28"/>
        </w:rPr>
      </w:pPr>
      <w:r>
        <w:rPr>
          <w:rFonts w:ascii="Times New Roman" w:hAnsi="Times New Roman" w:cs="Times New Roman"/>
          <w:sz w:val="28"/>
          <w:szCs w:val="28"/>
        </w:rPr>
        <w:t xml:space="preserve">5.Оптовая цена в Японию, Корею 8 долларов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w:t>
      </w:r>
    </w:p>
    <w:p w:rsidR="00186D2E" w:rsidRDefault="00186D2E" w:rsidP="000A7BE8">
      <w:pPr>
        <w:jc w:val="left"/>
        <w:rPr>
          <w:rFonts w:ascii="Times New Roman" w:hAnsi="Times New Roman" w:cs="Times New Roman"/>
          <w:sz w:val="28"/>
          <w:szCs w:val="28"/>
        </w:rPr>
      </w:pPr>
    </w:p>
    <w:p w:rsidR="00186D2E" w:rsidRDefault="00186D2E" w:rsidP="000A7BE8">
      <w:pPr>
        <w:jc w:val="left"/>
        <w:rPr>
          <w:rFonts w:ascii="Times New Roman" w:hAnsi="Times New Roman" w:cs="Times New Roman"/>
          <w:sz w:val="28"/>
          <w:szCs w:val="28"/>
        </w:rPr>
      </w:pPr>
      <w:r>
        <w:rPr>
          <w:rFonts w:ascii="Times New Roman" w:hAnsi="Times New Roman" w:cs="Times New Roman"/>
          <w:sz w:val="28"/>
          <w:szCs w:val="28"/>
        </w:rPr>
        <w:t>Перспективы.</w:t>
      </w:r>
    </w:p>
    <w:p w:rsidR="00186D2E" w:rsidRDefault="00186D2E" w:rsidP="000A7BE8">
      <w:pPr>
        <w:jc w:val="left"/>
        <w:rPr>
          <w:rFonts w:ascii="Times New Roman" w:hAnsi="Times New Roman" w:cs="Times New Roman"/>
          <w:sz w:val="28"/>
          <w:szCs w:val="28"/>
        </w:rPr>
      </w:pPr>
      <w:r>
        <w:t xml:space="preserve">Наиболее важной в промысловом отношении группой среди моллюсков являются головоногие моллюски, рекомендуемые </w:t>
      </w:r>
      <w:proofErr w:type="gramStart"/>
      <w:r>
        <w:t>величины</w:t>
      </w:r>
      <w:proofErr w:type="gramEnd"/>
      <w:r>
        <w:t xml:space="preserve"> изъятия которых в дальневосточных морях Российской Федерации превышают 350 тыс.т. Основу ресурсов головоногих моллюсков составляют три вида кальмаров, на которых приходится более 99% всех запасов головоногих в водах дальневосточных морей. Наиболее велики запасы тихоокеанского кальмара. Величина его запаса в зоне России определяется ходом сезонных нагульных миграций, когда кальмар заходит в воды России на нагул из южной части Японского моря и от тихоокеанского побережья Японии. Состояние величины запаса тихоокеанского кальмара определяется только естественными колебаниями с циклом в 20-22 года. В настоящее время величина запаса находится на среднем уровне. Запасы осьминогов в водах России сравнительно невелики и находятся в районе Южных Курильских островов, у Западного Сахалина и в северном Приморье. </w:t>
      </w:r>
      <w:r w:rsidRPr="0016565B">
        <w:rPr>
          <w:color w:val="FF0000"/>
        </w:rPr>
        <w:t xml:space="preserve">Суммарное изъятие может составить 500 т песчаного осьминога и 300 т осьминога </w:t>
      </w:r>
      <w:proofErr w:type="spellStart"/>
      <w:r w:rsidRPr="0016565B">
        <w:rPr>
          <w:color w:val="FF0000"/>
        </w:rPr>
        <w:t>Дофлейна</w:t>
      </w:r>
      <w:proofErr w:type="spellEnd"/>
      <w:r w:rsidRPr="0016565B">
        <w:rPr>
          <w:color w:val="FF0000"/>
        </w:rPr>
        <w:t>. Эти ресурсы практически не осваиваются, несмотря на высокую коммерческую ценность.</w:t>
      </w:r>
      <w:r>
        <w:t xml:space="preserve"> Кустарный и любительский лов осьминога </w:t>
      </w:r>
      <w:proofErr w:type="spellStart"/>
      <w:r>
        <w:t>Дофлейна</w:t>
      </w:r>
      <w:proofErr w:type="spellEnd"/>
      <w:r>
        <w:t xml:space="preserve"> в прибрежных водах Сахалина и Приморья не поддается учету, и может составлять суммарно от нескольких десятков до 100 т. Наиболее ценный вид дальневосточных голотурий, трепанг, длительное время чрезмерно эксплуатировался промыслом. Наибольший урон ему был нанесен браконьерским промыслом, так как он обитает на небольших глубинах, где доступен для водолазов. Запасы этого вида в Приморье и у Южного Сахалина находятся в критическом состоянии, численность остается на низком уровне и промысловое изъятие его запрещено, минимальное количество (не более 1 т в каждом районе) возможно только в научных целях.</w:t>
      </w:r>
      <w:r>
        <w:br/>
      </w:r>
      <w:r>
        <w:br/>
      </w:r>
      <w:hyperlink r:id="rId5" w:tgtFrame="_blank" w:history="1">
        <w:r>
          <w:rPr>
            <w:rStyle w:val="a4"/>
          </w:rPr>
          <w:t>http://www.ecogosdoklad.ru/wwwBio1_4.aspx</w:t>
        </w:r>
      </w:hyperlink>
    </w:p>
    <w:p w:rsidR="000A7BE8" w:rsidRPr="000A7BE8" w:rsidRDefault="000A7BE8" w:rsidP="00FC5FE6">
      <w:pPr>
        <w:pStyle w:val="a3"/>
        <w:ind w:firstLine="0"/>
        <w:jc w:val="left"/>
        <w:rPr>
          <w:rFonts w:ascii="Times New Roman" w:hAnsi="Times New Roman" w:cs="Times New Roman"/>
          <w:sz w:val="36"/>
          <w:szCs w:val="36"/>
        </w:rPr>
      </w:pPr>
    </w:p>
    <w:p w:rsidR="00131984" w:rsidRPr="00131984" w:rsidRDefault="00131984" w:rsidP="00131984">
      <w:pPr>
        <w:jc w:val="left"/>
        <w:rPr>
          <w:rFonts w:ascii="Times New Roman" w:hAnsi="Times New Roman" w:cs="Times New Roman"/>
          <w:sz w:val="24"/>
          <w:szCs w:val="24"/>
        </w:rPr>
      </w:pPr>
    </w:p>
    <w:sectPr w:rsidR="00131984" w:rsidRPr="00131984" w:rsidSect="00367D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66C25"/>
    <w:multiLevelType w:val="hybridMultilevel"/>
    <w:tmpl w:val="ECCE2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131984"/>
    <w:rsid w:val="000A7BE8"/>
    <w:rsid w:val="00131984"/>
    <w:rsid w:val="0016565B"/>
    <w:rsid w:val="00186D2E"/>
    <w:rsid w:val="0021218E"/>
    <w:rsid w:val="00256957"/>
    <w:rsid w:val="00367DD4"/>
    <w:rsid w:val="004341CD"/>
    <w:rsid w:val="00534193"/>
    <w:rsid w:val="0058370B"/>
    <w:rsid w:val="00602747"/>
    <w:rsid w:val="00650E72"/>
    <w:rsid w:val="007B69AA"/>
    <w:rsid w:val="008476E9"/>
    <w:rsid w:val="00CA5386"/>
    <w:rsid w:val="00D06554"/>
    <w:rsid w:val="00D77AAB"/>
    <w:rsid w:val="00E97232"/>
    <w:rsid w:val="00F52F98"/>
    <w:rsid w:val="00FC5FE6"/>
    <w:rsid w:val="00FF4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431" w:hanging="43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D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984"/>
    <w:pPr>
      <w:ind w:left="720"/>
      <w:contextualSpacing/>
    </w:pPr>
  </w:style>
  <w:style w:type="character" w:styleId="a4">
    <w:name w:val="Hyperlink"/>
    <w:basedOn w:val="a0"/>
    <w:uiPriority w:val="99"/>
    <w:semiHidden/>
    <w:unhideWhenUsed/>
    <w:rsid w:val="00186D2E"/>
    <w:rPr>
      <w:color w:val="0000FF"/>
      <w:u w:val="single"/>
    </w:rPr>
  </w:style>
</w:styles>
</file>

<file path=word/webSettings.xml><?xml version="1.0" encoding="utf-8"?>
<w:webSettings xmlns:r="http://schemas.openxmlformats.org/officeDocument/2006/relationships" xmlns:w="http://schemas.openxmlformats.org/wordprocessingml/2006/main">
  <w:divs>
    <w:div w:id="13635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gosdoklad.ru/wwwBio1_4.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dc:creator>
  <cp:lastModifiedBy>Aero</cp:lastModifiedBy>
  <cp:revision>5</cp:revision>
  <dcterms:created xsi:type="dcterms:W3CDTF">2013-11-07T04:51:00Z</dcterms:created>
  <dcterms:modified xsi:type="dcterms:W3CDTF">2014-07-16T02:29:00Z</dcterms:modified>
</cp:coreProperties>
</file>